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F9D8B5" w14:textId="77777777" w:rsidR="00C26EEC" w:rsidRPr="00A81D0D" w:rsidRDefault="00F53C76">
      <w:pPr>
        <w:spacing w:before="240" w:after="240"/>
        <w:rPr>
          <w:b/>
          <w:bCs/>
          <w:sz w:val="28"/>
          <w:szCs w:val="28"/>
          <w:lang w:val="pl-PL"/>
        </w:rPr>
      </w:pPr>
      <w:r w:rsidRPr="00A81D0D">
        <w:rPr>
          <w:b/>
          <w:bCs/>
          <w:sz w:val="28"/>
          <w:szCs w:val="28"/>
          <w:lang w:val="pl-PL"/>
        </w:rPr>
        <w:t xml:space="preserve">Czy staniemy się cyborgami? Co Polacy myślą o technologicznych modyfikacjach ciała – raport z badań Centrum </w:t>
      </w:r>
      <w:proofErr w:type="spellStart"/>
      <w:r w:rsidRPr="00A81D0D">
        <w:rPr>
          <w:b/>
          <w:bCs/>
          <w:sz w:val="28"/>
          <w:szCs w:val="28"/>
          <w:lang w:val="pl-PL"/>
        </w:rPr>
        <w:t>HumanTech</w:t>
      </w:r>
      <w:proofErr w:type="spellEnd"/>
      <w:r w:rsidRPr="00A81D0D">
        <w:rPr>
          <w:b/>
          <w:bCs/>
          <w:sz w:val="28"/>
          <w:szCs w:val="28"/>
          <w:lang w:val="pl-PL"/>
        </w:rPr>
        <w:t xml:space="preserve"> USWPS</w:t>
      </w:r>
    </w:p>
    <w:p w14:paraId="25FB8E38" w14:textId="77777777" w:rsidR="00C26EEC" w:rsidRPr="00A81D0D" w:rsidRDefault="00F53C76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A81D0D">
        <w:rPr>
          <w:rFonts w:ascii="Arial" w:eastAsia="Arial" w:hAnsi="Arial" w:cs="Arial"/>
          <w:b/>
          <w:bCs/>
          <w:lang w:val="pl-PL"/>
        </w:rPr>
        <w:t xml:space="preserve">Czy Polacy są gotowi na wszczepialne chipy, </w:t>
      </w:r>
      <w:proofErr w:type="spellStart"/>
      <w:r w:rsidRPr="00A81D0D">
        <w:rPr>
          <w:rFonts w:ascii="Arial" w:eastAsia="Arial" w:hAnsi="Arial" w:cs="Arial"/>
          <w:b/>
          <w:bCs/>
          <w:lang w:val="pl-PL"/>
        </w:rPr>
        <w:t>nanoboty</w:t>
      </w:r>
      <w:proofErr w:type="spellEnd"/>
      <w:r w:rsidRPr="00A81D0D">
        <w:rPr>
          <w:rFonts w:ascii="Arial" w:eastAsia="Arial" w:hAnsi="Arial" w:cs="Arial"/>
          <w:b/>
          <w:bCs/>
          <w:lang w:val="pl-PL"/>
        </w:rPr>
        <w:t xml:space="preserve"> i interfejsy mózg–komputer? Choć brzmi to jak scenariusz filmu science </w:t>
      </w:r>
      <w:proofErr w:type="spellStart"/>
      <w:r w:rsidRPr="00A81D0D">
        <w:rPr>
          <w:rFonts w:ascii="Arial" w:eastAsia="Arial" w:hAnsi="Arial" w:cs="Arial"/>
          <w:b/>
          <w:bCs/>
          <w:lang w:val="pl-PL"/>
        </w:rPr>
        <w:t>fiction</w:t>
      </w:r>
      <w:proofErr w:type="spellEnd"/>
      <w:r w:rsidRPr="00A81D0D">
        <w:rPr>
          <w:rFonts w:ascii="Arial" w:eastAsia="Arial" w:hAnsi="Arial" w:cs="Arial"/>
          <w:b/>
          <w:bCs/>
          <w:lang w:val="pl-PL"/>
        </w:rPr>
        <w:t xml:space="preserve">, technologie ingerujące w ludzkie ciało rozwijają się szybciej niż normy społeczne i prawo. Raport Centrum </w:t>
      </w:r>
      <w:proofErr w:type="spellStart"/>
      <w:r w:rsidRPr="00A81D0D">
        <w:rPr>
          <w:rFonts w:ascii="Arial" w:eastAsia="Arial" w:hAnsi="Arial" w:cs="Arial"/>
          <w:b/>
          <w:bCs/>
          <w:lang w:val="pl-PL"/>
        </w:rPr>
        <w:t>HumanTech</w:t>
      </w:r>
      <w:proofErr w:type="spellEnd"/>
      <w:r w:rsidRPr="00A81D0D">
        <w:rPr>
          <w:rFonts w:ascii="Arial" w:eastAsia="Arial" w:hAnsi="Arial" w:cs="Arial"/>
          <w:b/>
          <w:bCs/>
          <w:lang w:val="pl-PL"/>
        </w:rPr>
        <w:t xml:space="preserve"> Uniwers</w:t>
      </w:r>
      <w:r w:rsidRPr="00A81D0D">
        <w:rPr>
          <w:rFonts w:ascii="Arial" w:eastAsia="Arial" w:hAnsi="Arial" w:cs="Arial"/>
          <w:b/>
          <w:bCs/>
          <w:lang w:val="pl-PL"/>
        </w:rPr>
        <w:t>ytetu SWPS pokazuje, że społeczeństwo jest otwarte na cyborgizację – ale tylko pod ściśle określonymi warunkami.</w:t>
      </w:r>
    </w:p>
    <w:p w14:paraId="3E8BB47D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„Czy staniemy się cyborgami? Raport z badań na temat postaw Polaków wobec technologicznych modyfikacji ciała” opracowali: psycholog społeczny d</w:t>
      </w:r>
      <w:r w:rsidRPr="00A81D0D">
        <w:rPr>
          <w:sz w:val="20"/>
          <w:szCs w:val="20"/>
          <w:lang w:val="pl-PL"/>
        </w:rPr>
        <w:t xml:space="preserve">r Konrad Maj, kierownik Centrum </w:t>
      </w:r>
      <w:proofErr w:type="spellStart"/>
      <w:r w:rsidRPr="00A81D0D">
        <w:rPr>
          <w:sz w:val="20"/>
          <w:szCs w:val="20"/>
          <w:lang w:val="pl-PL"/>
        </w:rPr>
        <w:t>HumanTech</w:t>
      </w:r>
      <w:proofErr w:type="spellEnd"/>
      <w:r w:rsidRPr="00A81D0D">
        <w:rPr>
          <w:sz w:val="20"/>
          <w:szCs w:val="20"/>
          <w:lang w:val="pl-PL"/>
        </w:rPr>
        <w:t xml:space="preserve"> USWPS, studentka psychologii na USWPS Sylwia Lipińska i badacz, data </w:t>
      </w:r>
      <w:proofErr w:type="spellStart"/>
      <w:r w:rsidRPr="00A81D0D">
        <w:rPr>
          <w:sz w:val="20"/>
          <w:szCs w:val="20"/>
          <w:lang w:val="pl-PL"/>
        </w:rPr>
        <w:t>scientist</w:t>
      </w:r>
      <w:proofErr w:type="spellEnd"/>
      <w:r w:rsidRPr="00A81D0D">
        <w:rPr>
          <w:sz w:val="20"/>
          <w:szCs w:val="20"/>
          <w:lang w:val="pl-PL"/>
        </w:rPr>
        <w:t xml:space="preserve"> dr Przemysław </w:t>
      </w:r>
      <w:proofErr w:type="spellStart"/>
      <w:r w:rsidRPr="00A81D0D">
        <w:rPr>
          <w:sz w:val="20"/>
          <w:szCs w:val="20"/>
          <w:lang w:val="pl-PL"/>
        </w:rPr>
        <w:t>Marcowski</w:t>
      </w:r>
      <w:proofErr w:type="spellEnd"/>
      <w:r w:rsidRPr="00A81D0D">
        <w:rPr>
          <w:sz w:val="20"/>
          <w:szCs w:val="20"/>
          <w:lang w:val="pl-PL"/>
        </w:rPr>
        <w:t>, University of California, San Diego / Uniwersytet SWPS.</w:t>
      </w:r>
    </w:p>
    <w:p w14:paraId="1097F774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– Przez cyborgizację rozumiemy wykorzystanie technolog</w:t>
      </w:r>
      <w:r w:rsidRPr="00A81D0D">
        <w:rPr>
          <w:sz w:val="20"/>
          <w:szCs w:val="20"/>
          <w:lang w:val="pl-PL"/>
        </w:rPr>
        <w:t xml:space="preserve">ii ingerujących w ciało lub funkcjonowanie człowieka (biotechnologicznych i elektronicznych), w tym implantów, </w:t>
      </w:r>
      <w:proofErr w:type="spellStart"/>
      <w:r w:rsidRPr="00A81D0D">
        <w:rPr>
          <w:sz w:val="20"/>
          <w:szCs w:val="20"/>
          <w:lang w:val="pl-PL"/>
        </w:rPr>
        <w:t>neurotechnologii</w:t>
      </w:r>
      <w:proofErr w:type="spellEnd"/>
      <w:r w:rsidRPr="00A81D0D">
        <w:rPr>
          <w:sz w:val="20"/>
          <w:szCs w:val="20"/>
          <w:lang w:val="pl-PL"/>
        </w:rPr>
        <w:t xml:space="preserve"> oraz rozwiązań monitorujących, które mogą zmieniać zdrowie, sprawność lub sposób działania. Akceptacja społeczna wpływa na tempo</w:t>
      </w:r>
      <w:r w:rsidRPr="00A81D0D">
        <w:rPr>
          <w:sz w:val="20"/>
          <w:szCs w:val="20"/>
          <w:lang w:val="pl-PL"/>
        </w:rPr>
        <w:t xml:space="preserve"> wdrożeń, zaufanie do instytucji, gotowość do korzystania z usług zdrowotnych, a także na to, jak firmy projektują produkty i jak państwo tworzy ramy prawne – wyjaśnia współautor raportu psycholog społeczny dr Konrad Maj, kierownik Centrum Innowacji Społec</w:t>
      </w:r>
      <w:r w:rsidRPr="00A81D0D">
        <w:rPr>
          <w:sz w:val="20"/>
          <w:szCs w:val="20"/>
          <w:lang w:val="pl-PL"/>
        </w:rPr>
        <w:t xml:space="preserve">znych i Technologicznych </w:t>
      </w:r>
      <w:proofErr w:type="spellStart"/>
      <w:r w:rsidRPr="00A81D0D">
        <w:rPr>
          <w:sz w:val="20"/>
          <w:szCs w:val="20"/>
          <w:lang w:val="pl-PL"/>
        </w:rPr>
        <w:t>HumanTech</w:t>
      </w:r>
      <w:proofErr w:type="spellEnd"/>
      <w:r w:rsidRPr="00A81D0D">
        <w:rPr>
          <w:sz w:val="20"/>
          <w:szCs w:val="20"/>
          <w:lang w:val="pl-PL"/>
        </w:rPr>
        <w:t xml:space="preserve"> Uniwersytetu SWPS. </w:t>
      </w:r>
    </w:p>
    <w:p w14:paraId="30FCE107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W badaniu skoncentrowano się na postawach wobec cyborgizacji rozumianej szeroko: od technologii naprawczych i wspierających zdrowie, po rozwiązania poprawiające funkcjonowanie ponad standard oraz techn</w:t>
      </w:r>
      <w:r w:rsidRPr="00A81D0D">
        <w:rPr>
          <w:sz w:val="20"/>
          <w:szCs w:val="20"/>
          <w:lang w:val="pl-PL"/>
        </w:rPr>
        <w:t xml:space="preserve">ologie najbardziej inwazyjne. </w:t>
      </w:r>
    </w:p>
    <w:p w14:paraId="705192BF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Polaków poproszono o ocenę podejścia do obecnie już istniejących i potencjalnych technologii przyszłości pozwalających na ingerencje w ludzkie ciało. Pytano ich również o to, na jakich warunkach uznają ulepszanie człowieka za</w:t>
      </w:r>
      <w:r w:rsidRPr="00A81D0D">
        <w:rPr>
          <w:sz w:val="20"/>
          <w:szCs w:val="20"/>
          <w:lang w:val="pl-PL"/>
        </w:rPr>
        <w:t xml:space="preserve"> dopuszczalne i kto </w:t>
      </w:r>
      <w:r w:rsidRPr="00A81D0D">
        <w:rPr>
          <w:sz w:val="20"/>
          <w:szCs w:val="20"/>
          <w:lang w:val="pl-PL"/>
        </w:rPr>
        <w:lastRenderedPageBreak/>
        <w:t>powinien wyznaczać granice i regulować zastosowania takich technologii. Mieli też opisać własne doświadczenia z zakresu modyfikacji ciała. W badaniu wzięło udział 2233 osób, zrekrutowanych za pomocą Ogólnopolskiego Panelu Badawczego Ari</w:t>
      </w:r>
      <w:r w:rsidRPr="00A81D0D">
        <w:rPr>
          <w:sz w:val="20"/>
          <w:szCs w:val="20"/>
          <w:lang w:val="pl-PL"/>
        </w:rPr>
        <w:t>adna  (52,5 proc. kobiet, 47,5 proc. mężczyzn). Kwoty dobrano wg reprezentacji w populacji Polaków w wieku 18 lat i więcej dla płci, wieku i wielkości miejscowości zamieszkania.</w:t>
      </w:r>
    </w:p>
    <w:p w14:paraId="047794FD" w14:textId="77777777" w:rsidR="00C26EEC" w:rsidRPr="00A81D0D" w:rsidRDefault="00F53C76">
      <w:pPr>
        <w:spacing w:line="300" w:lineRule="auto"/>
        <w:jc w:val="both"/>
        <w:rPr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Akceptacja korzystania z technologii przyszłości: zdrowie na pierwszym miejscu</w:t>
      </w:r>
    </w:p>
    <w:p w14:paraId="7A9B5B17" w14:textId="77777777" w:rsidR="00C26EEC" w:rsidRPr="00A81D0D" w:rsidRDefault="00F53C76">
      <w:pPr>
        <w:spacing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Badani otrzymali kilkuzdaniowe opisy 20 nowych technologii, obejmujące m.in. wszczepialny </w:t>
      </w:r>
      <w:proofErr w:type="spellStart"/>
      <w:r w:rsidRPr="00A81D0D">
        <w:rPr>
          <w:sz w:val="20"/>
          <w:szCs w:val="20"/>
          <w:lang w:val="pl-PL"/>
        </w:rPr>
        <w:t>mikrochip</w:t>
      </w:r>
      <w:proofErr w:type="spellEnd"/>
      <w:r w:rsidRPr="00A81D0D">
        <w:rPr>
          <w:sz w:val="20"/>
          <w:szCs w:val="20"/>
          <w:lang w:val="pl-PL"/>
        </w:rPr>
        <w:t xml:space="preserve"> monitorujący zdrowie, bioniczne oczy z funkcją noktowizji lub widzenia podczerwieni, tatuaż z nanocząsteczek zmieniający kolor w zależności od zmian w orga</w:t>
      </w:r>
      <w:r w:rsidRPr="00A81D0D">
        <w:rPr>
          <w:sz w:val="20"/>
          <w:szCs w:val="20"/>
          <w:lang w:val="pl-PL"/>
        </w:rPr>
        <w:t xml:space="preserve">nizmie, bezpośrednie połączenie mózgu z </w:t>
      </w:r>
      <w:proofErr w:type="spellStart"/>
      <w:r w:rsidRPr="00A81D0D">
        <w:rPr>
          <w:sz w:val="20"/>
          <w:szCs w:val="20"/>
          <w:lang w:val="pl-PL"/>
        </w:rPr>
        <w:t>internetem</w:t>
      </w:r>
      <w:proofErr w:type="spellEnd"/>
      <w:r w:rsidRPr="00A81D0D">
        <w:rPr>
          <w:sz w:val="20"/>
          <w:szCs w:val="20"/>
          <w:lang w:val="pl-PL"/>
        </w:rPr>
        <w:t xml:space="preserve">, </w:t>
      </w:r>
      <w:proofErr w:type="spellStart"/>
      <w:r w:rsidRPr="00A81D0D">
        <w:rPr>
          <w:sz w:val="20"/>
          <w:szCs w:val="20"/>
          <w:lang w:val="pl-PL"/>
        </w:rPr>
        <w:t>nanoboty</w:t>
      </w:r>
      <w:proofErr w:type="spellEnd"/>
      <w:r w:rsidRPr="00A81D0D">
        <w:rPr>
          <w:sz w:val="20"/>
          <w:szCs w:val="20"/>
          <w:lang w:val="pl-PL"/>
        </w:rPr>
        <w:t xml:space="preserve"> naprawiające komórki w organizmie, transfer świadomości do komputera („</w:t>
      </w:r>
      <w:proofErr w:type="spellStart"/>
      <w:r w:rsidRPr="00A81D0D">
        <w:rPr>
          <w:sz w:val="20"/>
          <w:szCs w:val="20"/>
          <w:lang w:val="pl-PL"/>
        </w:rPr>
        <w:t>upload</w:t>
      </w:r>
      <w:proofErr w:type="spellEnd"/>
      <w:r w:rsidRPr="00A81D0D">
        <w:rPr>
          <w:sz w:val="20"/>
          <w:szCs w:val="20"/>
          <w:lang w:val="pl-PL"/>
        </w:rPr>
        <w:t xml:space="preserve"> umysłu”) czy terapię genową eliminującą ryzyko chorób przed narodzeniem. Mieli ocenić ich znaczenie w skali od zdecyd</w:t>
      </w:r>
      <w:r w:rsidRPr="00A81D0D">
        <w:rPr>
          <w:sz w:val="20"/>
          <w:szCs w:val="20"/>
          <w:lang w:val="pl-PL"/>
        </w:rPr>
        <w:t>owanie negatywnego po zdecydowanie pozytywny.</w:t>
      </w:r>
    </w:p>
    <w:p w14:paraId="35026F80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Okazało się, że najwyżej ocenione zostały zastosowania zdrowotne i „naprawcze” (</w:t>
      </w:r>
      <w:proofErr w:type="spellStart"/>
      <w:r w:rsidRPr="00A81D0D">
        <w:rPr>
          <w:sz w:val="20"/>
          <w:szCs w:val="20"/>
          <w:lang w:val="pl-PL"/>
        </w:rPr>
        <w:t>nanoboty</w:t>
      </w:r>
      <w:proofErr w:type="spellEnd"/>
      <w:r w:rsidRPr="00A81D0D">
        <w:rPr>
          <w:sz w:val="20"/>
          <w:szCs w:val="20"/>
          <w:lang w:val="pl-PL"/>
        </w:rPr>
        <w:t xml:space="preserve"> naprawiające komórki, implant monitorujący zdrowie, terapia genowa), a najniżej – rozwiązania dekoracyjne oraz najbardzie</w:t>
      </w:r>
      <w:r w:rsidRPr="00A81D0D">
        <w:rPr>
          <w:sz w:val="20"/>
          <w:szCs w:val="20"/>
          <w:lang w:val="pl-PL"/>
        </w:rPr>
        <w:t xml:space="preserve">j inwazyjne/„tożsamościowe” (tatuaże LED/UV, elektroniczne tatuaże, bezpośrednie połączenie mózgu z </w:t>
      </w:r>
      <w:proofErr w:type="spellStart"/>
      <w:r w:rsidRPr="00A81D0D">
        <w:rPr>
          <w:sz w:val="20"/>
          <w:szCs w:val="20"/>
          <w:lang w:val="pl-PL"/>
        </w:rPr>
        <w:t>internetem</w:t>
      </w:r>
      <w:proofErr w:type="spellEnd"/>
      <w:r w:rsidRPr="00A81D0D">
        <w:rPr>
          <w:sz w:val="20"/>
          <w:szCs w:val="20"/>
          <w:lang w:val="pl-PL"/>
        </w:rPr>
        <w:t>, „</w:t>
      </w:r>
      <w:proofErr w:type="spellStart"/>
      <w:r w:rsidRPr="00A81D0D">
        <w:rPr>
          <w:sz w:val="20"/>
          <w:szCs w:val="20"/>
          <w:lang w:val="pl-PL"/>
        </w:rPr>
        <w:t>upload</w:t>
      </w:r>
      <w:proofErr w:type="spellEnd"/>
      <w:r w:rsidRPr="00A81D0D">
        <w:rPr>
          <w:sz w:val="20"/>
          <w:szCs w:val="20"/>
          <w:lang w:val="pl-PL"/>
        </w:rPr>
        <w:t xml:space="preserve"> umysłu”). </w:t>
      </w:r>
    </w:p>
    <w:p w14:paraId="397C5BF0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W pierwszej trójce znalazły się </w:t>
      </w:r>
      <w:proofErr w:type="spellStart"/>
      <w:r w:rsidRPr="00A81D0D">
        <w:rPr>
          <w:sz w:val="20"/>
          <w:szCs w:val="20"/>
          <w:lang w:val="pl-PL"/>
        </w:rPr>
        <w:t>nanoboty</w:t>
      </w:r>
      <w:proofErr w:type="spellEnd"/>
      <w:r w:rsidRPr="00A81D0D">
        <w:rPr>
          <w:sz w:val="20"/>
          <w:szCs w:val="20"/>
          <w:lang w:val="pl-PL"/>
        </w:rPr>
        <w:t xml:space="preserve"> naprawiające komórki w organizmie (60 proc. kobiet i 67 proc. mężczyzn), wszczepialn</w:t>
      </w:r>
      <w:r w:rsidRPr="00A81D0D">
        <w:rPr>
          <w:sz w:val="20"/>
          <w:szCs w:val="20"/>
          <w:lang w:val="pl-PL"/>
        </w:rPr>
        <w:t xml:space="preserve">y </w:t>
      </w:r>
      <w:proofErr w:type="spellStart"/>
      <w:r w:rsidRPr="00A81D0D">
        <w:rPr>
          <w:sz w:val="20"/>
          <w:szCs w:val="20"/>
          <w:lang w:val="pl-PL"/>
        </w:rPr>
        <w:t>mikrochip</w:t>
      </w:r>
      <w:proofErr w:type="spellEnd"/>
      <w:r w:rsidRPr="00A81D0D">
        <w:rPr>
          <w:sz w:val="20"/>
          <w:szCs w:val="20"/>
          <w:lang w:val="pl-PL"/>
        </w:rPr>
        <w:t xml:space="preserve"> monitorujący zdrowie (odpowiednio 59 i 66 proc.) oraz terapia genowa eliminująca ryzyko chorób przed narodzeniem (odpowiednio 58 i 61 proc.). Z najmniejszą akceptacją spotkały się tatuaże LED-owe lub UV świecące w ciemności (25 proc. kobiet i 3</w:t>
      </w:r>
      <w:r w:rsidRPr="00A81D0D">
        <w:rPr>
          <w:sz w:val="20"/>
          <w:szCs w:val="20"/>
          <w:lang w:val="pl-PL"/>
        </w:rPr>
        <w:t xml:space="preserve">3 proc. mężczyzn), modyfikacja genetyczna potomstwa przed narodzinami (odpowiednio 26 i 35 proc.) oraz bezpośrednie połączenie mózgu z </w:t>
      </w:r>
      <w:proofErr w:type="spellStart"/>
      <w:r w:rsidRPr="00A81D0D">
        <w:rPr>
          <w:sz w:val="20"/>
          <w:szCs w:val="20"/>
          <w:lang w:val="pl-PL"/>
        </w:rPr>
        <w:t>internetem</w:t>
      </w:r>
      <w:proofErr w:type="spellEnd"/>
      <w:r w:rsidRPr="00A81D0D">
        <w:rPr>
          <w:sz w:val="20"/>
          <w:szCs w:val="20"/>
          <w:lang w:val="pl-PL"/>
        </w:rPr>
        <w:t xml:space="preserve"> (odpowiednio 26 i 36 proc.).</w:t>
      </w:r>
    </w:p>
    <w:p w14:paraId="72DFE93D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Wraz z wiekiem spada akceptacja dla technologii ingerujących w ciało, szczególnie</w:t>
      </w:r>
      <w:r w:rsidRPr="00A81D0D">
        <w:rPr>
          <w:sz w:val="20"/>
          <w:szCs w:val="20"/>
          <w:lang w:val="pl-PL"/>
        </w:rPr>
        <w:t xml:space="preserve"> takich, które mają charakter dekoracyjny i stanowią zagrożenie dla autonomii oraz tożsamości. Najwięcej zrozumienia we wszystkich grupach wiekowych mają technologie medyczne, także wśród osób powyżej 55. roku życia. Dodatkowo </w:t>
      </w:r>
      <w:r w:rsidRPr="00A81D0D">
        <w:rPr>
          <w:sz w:val="20"/>
          <w:szCs w:val="20"/>
          <w:lang w:val="pl-PL"/>
        </w:rPr>
        <w:lastRenderedPageBreak/>
        <w:t>mężczyźni wyraźnie wysoko cen</w:t>
      </w:r>
      <w:r w:rsidRPr="00A81D0D">
        <w:rPr>
          <w:sz w:val="20"/>
          <w:szCs w:val="20"/>
          <w:lang w:val="pl-PL"/>
        </w:rPr>
        <w:t>ią technologie służące wygodzie i rozmaitym usprawnieniom codzienności.</w:t>
      </w:r>
    </w:p>
    <w:p w14:paraId="1303CE50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– Młodsi akceptują znacznie bardziej różne technologie wpływające na ciało człowieka. Starsi są sceptyczni, choć opowiadają się za korzystaniem z technologii, które poprawiają nasze zd</w:t>
      </w:r>
      <w:r w:rsidRPr="00A81D0D">
        <w:rPr>
          <w:sz w:val="20"/>
          <w:szCs w:val="20"/>
          <w:lang w:val="pl-PL"/>
        </w:rPr>
        <w:t>rowie, ale zdecydowanie najmniej popierają rozwiązania związane z poprawą wyglądu człowieka oraz ingerujące w jego tożsamość i autonomię – podkreśla dr Maj.</w:t>
      </w:r>
    </w:p>
    <w:p w14:paraId="140E7E00" w14:textId="77777777" w:rsidR="00C26EEC" w:rsidRPr="00A81D0D" w:rsidRDefault="00F53C76">
      <w:pPr>
        <w:pBdr>
          <w:top w:val="nil"/>
          <w:left w:val="nil"/>
          <w:bottom w:val="nil"/>
          <w:right w:val="nil"/>
          <w:between w:val="nil"/>
        </w:pBd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Modyfikacje ciała: kobiety wolą tatuaże, mężczyźni – implanty</w:t>
      </w:r>
    </w:p>
    <w:p w14:paraId="0B047C8D" w14:textId="77777777" w:rsidR="00C26EEC" w:rsidRPr="00A81D0D" w:rsidRDefault="00F53C76">
      <w:pPr>
        <w:pBdr>
          <w:top w:val="nil"/>
          <w:left w:val="nil"/>
          <w:bottom w:val="nil"/>
          <w:right w:val="nil"/>
          <w:between w:val="nil"/>
        </w:pBdr>
        <w:spacing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W ramach badania kontekstu kulturowego dla postaw wobec „ulepszania” i „naprawiania” siebie uczestników zapytano, jakie są ich własne doświadczenia z modyfikacjami ciała. Młodsze osoby częściej stosują takie praktyki (</w:t>
      </w:r>
      <w:proofErr w:type="spellStart"/>
      <w:r w:rsidRPr="00A81D0D">
        <w:rPr>
          <w:sz w:val="20"/>
          <w:szCs w:val="20"/>
          <w:lang w:val="pl-PL"/>
        </w:rPr>
        <w:t>piercing</w:t>
      </w:r>
      <w:proofErr w:type="spellEnd"/>
      <w:r w:rsidRPr="00A81D0D">
        <w:rPr>
          <w:sz w:val="20"/>
          <w:szCs w:val="20"/>
          <w:lang w:val="pl-PL"/>
        </w:rPr>
        <w:t>, tatuaże), starsi zaś wykazuj</w:t>
      </w:r>
      <w:r w:rsidRPr="00A81D0D">
        <w:rPr>
          <w:sz w:val="20"/>
          <w:szCs w:val="20"/>
          <w:lang w:val="pl-PL"/>
        </w:rPr>
        <w:t xml:space="preserve">ą podejście bardziej restrykcyjne. </w:t>
      </w:r>
    </w:p>
    <w:p w14:paraId="462AE9B1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W ciągu 12 miesięcy poprzedzających badanie 7,2 proc. kobiet zrobiło sobie </w:t>
      </w:r>
      <w:proofErr w:type="spellStart"/>
      <w:r w:rsidRPr="00A81D0D">
        <w:rPr>
          <w:sz w:val="20"/>
          <w:szCs w:val="20"/>
          <w:lang w:val="pl-PL"/>
        </w:rPr>
        <w:t>piercing</w:t>
      </w:r>
      <w:proofErr w:type="spellEnd"/>
      <w:r w:rsidRPr="00A81D0D">
        <w:rPr>
          <w:sz w:val="20"/>
          <w:szCs w:val="20"/>
          <w:lang w:val="pl-PL"/>
        </w:rPr>
        <w:t>, a 6,5 proc. – tatuaż. Wśród mężczyzn było to odpowiednio 1,8 proc. i 4,7 proc. Mężczyźni przodowali w modyfikacjach zębów (licówki, imp</w:t>
      </w:r>
      <w:r w:rsidRPr="00A81D0D">
        <w:rPr>
          <w:sz w:val="20"/>
          <w:szCs w:val="20"/>
          <w:lang w:val="pl-PL"/>
        </w:rPr>
        <w:t>lanty itp.), poddało się im 5,7 proc. z nich (kobiety – 4,6 proc.). Znacznie więcej mężczyzn niż kobiet zdecydowało się na implanty medyczne (np. rozrusznik serca, implant stomatologiczny czy endoprotezę stawu) – 4,8 proc. vs 1,8 proc. Panie wybierały częś</w:t>
      </w:r>
      <w:r w:rsidRPr="00A81D0D">
        <w:rPr>
          <w:sz w:val="20"/>
          <w:szCs w:val="20"/>
          <w:lang w:val="pl-PL"/>
        </w:rPr>
        <w:t xml:space="preserve">ciej zabiegi medycyny estetycznej (np. botoks, kwas hialuronowy): dotyczyło to 4,4 proc. z nich (2,6 proc. wśród mężczyzn). </w:t>
      </w:r>
    </w:p>
    <w:p w14:paraId="7753F52D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Zdecydowana większość badanych nie poddała się żadnym zabiegom w poprzednim roku: 75,1 proc. kobiet i 78,2 proc. mężczyzn. </w:t>
      </w:r>
    </w:p>
    <w:p w14:paraId="6AF1C34B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Jak pod</w:t>
      </w:r>
      <w:r w:rsidRPr="00A81D0D">
        <w:rPr>
          <w:sz w:val="20"/>
          <w:szCs w:val="20"/>
          <w:lang w:val="pl-PL"/>
        </w:rPr>
        <w:t>ają autorzy raportu, ingerencje w ciało związane z zabiegami medycyny estetycznej czy implantami elektronicznymi zaczynają się dopiero w wieku 25-34 lata, a później następuje spadek zainteresowania tego rodzaju usprawnieniami. Kobiety wykazują wobec cyborg</w:t>
      </w:r>
      <w:r w:rsidRPr="00A81D0D">
        <w:rPr>
          <w:sz w:val="20"/>
          <w:szCs w:val="20"/>
          <w:lang w:val="pl-PL"/>
        </w:rPr>
        <w:t>izacji większe obawy niż mężczyźni.</w:t>
      </w:r>
    </w:p>
    <w:p w14:paraId="57DE0F81" w14:textId="77777777" w:rsidR="00C26EEC" w:rsidRPr="00A81D0D" w:rsidRDefault="00F53C76">
      <w:pPr>
        <w:pBdr>
          <w:top w:val="nil"/>
          <w:left w:val="nil"/>
          <w:bottom w:val="nil"/>
          <w:right w:val="nil"/>
          <w:between w:val="nil"/>
        </w:pBd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Ingerencje w ciało: tak, ale pod pewnymi warunkami</w:t>
      </w:r>
    </w:p>
    <w:p w14:paraId="7D059A0E" w14:textId="77777777" w:rsidR="00C26EEC" w:rsidRPr="00A81D0D" w:rsidRDefault="00F53C76">
      <w:pPr>
        <w:spacing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Uczestnicy zapytani o to, czy technologie ulepszające człowieka powinny być </w:t>
      </w:r>
      <w:r w:rsidRPr="00A81D0D">
        <w:rPr>
          <w:sz w:val="20"/>
          <w:szCs w:val="20"/>
          <w:lang w:val="pl-PL"/>
        </w:rPr>
        <w:lastRenderedPageBreak/>
        <w:t>dozwolone, czy zakazane, najczęściej odpowiadali, że ulepszanie powinno być dopuszczalne w ce</w:t>
      </w:r>
      <w:r w:rsidRPr="00A81D0D">
        <w:rPr>
          <w:sz w:val="20"/>
          <w:szCs w:val="20"/>
          <w:lang w:val="pl-PL"/>
        </w:rPr>
        <w:t>lach medycznych lub pod ścisłym nadzorem. Zgoda na pełną liberalizację takich działań jest rzadka, zwłaszcza u kobiet. Przystaje na nią tylko kilka procent badanych. Aż 20 proc. kobiet uważa, że takie technologie powinny być całkowicie zakazane. Co piąty b</w:t>
      </w:r>
      <w:r w:rsidRPr="00A81D0D">
        <w:rPr>
          <w:sz w:val="20"/>
          <w:szCs w:val="20"/>
          <w:lang w:val="pl-PL"/>
        </w:rPr>
        <w:t>adany nie ma jednak w tej kwestii sprecyzowanego zdania.</w:t>
      </w:r>
    </w:p>
    <w:p w14:paraId="5AF41541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Postawa, aby zakazywać całkowicie technologii ulepszających człowieka, wiąże się z rosnącym wiekiem. Starsi są częściej przeciwnikami pełnego przyzwolenia na dokonywanie modyfikacji w ciele.</w:t>
      </w:r>
    </w:p>
    <w:p w14:paraId="60E0365A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Obawy wo</w:t>
      </w:r>
      <w:r w:rsidRPr="00A81D0D">
        <w:rPr>
          <w:sz w:val="20"/>
          <w:szCs w:val="20"/>
          <w:lang w:val="pl-PL"/>
        </w:rPr>
        <w:t>bec osób zmodyfikowanych technologicznie częściej wyrażają kobiety niż mężczyźni. Średnia dla obu płci 4,33 (w 7-punktowej skali) wskazuje na dość duże obawy w stosunku do osób zmodyfikowanych poprzez wykorzystanie technologii, np. dlatego że będą bardziej</w:t>
      </w:r>
      <w:r w:rsidRPr="00A81D0D">
        <w:rPr>
          <w:sz w:val="20"/>
          <w:szCs w:val="20"/>
          <w:lang w:val="pl-PL"/>
        </w:rPr>
        <w:t xml:space="preserve"> konkurencyjne niż osoby niemodyfikowane. Najmniej obaw przed takimi osobami wykazują ludzie młodsi.  </w:t>
      </w:r>
    </w:p>
    <w:p w14:paraId="14920F70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Kto powinien decydować o granicach użycia technologii ulepszających człowieka? Respondenci najczęściej wskazują na pozostawienie decyzji każdemu obywatel</w:t>
      </w:r>
      <w:r w:rsidRPr="00A81D0D">
        <w:rPr>
          <w:sz w:val="20"/>
          <w:szCs w:val="20"/>
          <w:lang w:val="pl-PL"/>
        </w:rPr>
        <w:t>owi indywidualnie oraz środowiskom naukowym. Mężczyźni częściej niż kobiety skłaniają się ku przekazaniu decyzyjności całemu społeczeństwu, a rzadziej na przekazanie jej środowisku naukowemu. Postawy w zakresie regulacji są zbliżone w większości grup wieko</w:t>
      </w:r>
      <w:r w:rsidRPr="00A81D0D">
        <w:rPr>
          <w:sz w:val="20"/>
          <w:szCs w:val="20"/>
          <w:lang w:val="pl-PL"/>
        </w:rPr>
        <w:t>wych, choć najmłodsi najczęściej optują za przekazaniem decyzyjności państwu. Rola instytucji religijnych jest w tym przypadku marginalna.</w:t>
      </w:r>
    </w:p>
    <w:p w14:paraId="4266EF03" w14:textId="77777777" w:rsidR="00C26EEC" w:rsidRPr="00A81D0D" w:rsidRDefault="00F53C76">
      <w:pPr>
        <w:spacing w:before="240" w:line="300" w:lineRule="auto"/>
        <w:jc w:val="both"/>
        <w:rPr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Doświadczenie zmienia sposób postrzegania</w:t>
      </w:r>
    </w:p>
    <w:p w14:paraId="01EC3031" w14:textId="77777777" w:rsidR="00C26EEC" w:rsidRPr="00A81D0D" w:rsidRDefault="00F53C76">
      <w:pPr>
        <w:spacing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Z raportu wynika, że wyższa akceptacja dla technologii modyfikujących ciało</w:t>
      </w:r>
      <w:r w:rsidRPr="00A81D0D">
        <w:rPr>
          <w:sz w:val="20"/>
          <w:szCs w:val="20"/>
          <w:lang w:val="pl-PL"/>
        </w:rPr>
        <w:t xml:space="preserve"> częściej pojawia się u osób o pozytywnym nastawieniu do nauki i tych, które same poddawały się modyfikacjom, np. w postaci tatuaży, </w:t>
      </w:r>
      <w:proofErr w:type="spellStart"/>
      <w:r w:rsidRPr="00A81D0D">
        <w:rPr>
          <w:sz w:val="20"/>
          <w:szCs w:val="20"/>
          <w:lang w:val="pl-PL"/>
        </w:rPr>
        <w:t>piercingu</w:t>
      </w:r>
      <w:proofErr w:type="spellEnd"/>
      <w:r w:rsidRPr="00A81D0D">
        <w:rPr>
          <w:sz w:val="20"/>
          <w:szCs w:val="20"/>
          <w:lang w:val="pl-PL"/>
        </w:rPr>
        <w:t xml:space="preserve"> czy implantów medycznych. Osoby z większą liczbą własnych modyfikacji są ogólnie bardziej otwarte na technologie </w:t>
      </w:r>
      <w:r w:rsidRPr="00A81D0D">
        <w:rPr>
          <w:sz w:val="20"/>
          <w:szCs w:val="20"/>
          <w:lang w:val="pl-PL"/>
        </w:rPr>
        <w:t xml:space="preserve">modyfikujące ciało, ale bardziej przemawia do nich perspektywa „osobistego wyboru” niż argument dostępności „dla społeczeństwa”. </w:t>
      </w:r>
    </w:p>
    <w:p w14:paraId="5D018311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Ponadto okazuje się, że osoby, które deklarują większe obawy wobec cyborgizacji i </w:t>
      </w:r>
      <w:r w:rsidRPr="00A81D0D">
        <w:rPr>
          <w:sz w:val="20"/>
          <w:szCs w:val="20"/>
          <w:lang w:val="pl-PL"/>
        </w:rPr>
        <w:lastRenderedPageBreak/>
        <w:t xml:space="preserve">wobec technologicznie zmodyfikowanych osób, </w:t>
      </w:r>
      <w:r w:rsidRPr="00A81D0D">
        <w:rPr>
          <w:sz w:val="20"/>
          <w:szCs w:val="20"/>
          <w:lang w:val="pl-PL"/>
        </w:rPr>
        <w:t>częściej popierają zakaz lub dopuszczanie technologii wyłącznie pod wyraźnymi warunkami i pod nadzorem. Temat nie jest jeszcze szeroko znany społeczeństwu, o czym może świadczyć fakt, że wobec wielu technologii modyfikujących ciało część badanych nie ma je</w:t>
      </w:r>
      <w:r w:rsidRPr="00A81D0D">
        <w:rPr>
          <w:sz w:val="20"/>
          <w:szCs w:val="20"/>
          <w:lang w:val="pl-PL"/>
        </w:rPr>
        <w:t>szcze ugruntowanego zdania.</w:t>
      </w:r>
    </w:p>
    <w:p w14:paraId="1E0E1705" w14:textId="77777777" w:rsidR="00C26EEC" w:rsidRPr="00A81D0D" w:rsidRDefault="00F53C76">
      <w:pPr>
        <w:pBdr>
          <w:top w:val="nil"/>
          <w:left w:val="nil"/>
          <w:bottom w:val="nil"/>
          <w:right w:val="nil"/>
          <w:between w:val="nil"/>
        </w:pBd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Rekomendacje na przyszłość</w:t>
      </w:r>
    </w:p>
    <w:p w14:paraId="1D95DE41" w14:textId="77777777" w:rsidR="00C26EEC" w:rsidRPr="00A81D0D" w:rsidRDefault="00F53C76">
      <w:pPr>
        <w:spacing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Autorzy raportu przygotowali szereg rekomendacji związanych z technologiami modyfikującymi. Sugerują m.in., że konieczne będzie przygotowanie zasad równego traktowania osób „ulepszonych” i „nieulepszonych” w rekrutacji, ocenie okresowej i awansie, aby unik</w:t>
      </w:r>
      <w:r w:rsidRPr="00A81D0D">
        <w:rPr>
          <w:sz w:val="20"/>
          <w:szCs w:val="20"/>
          <w:lang w:val="pl-PL"/>
        </w:rPr>
        <w:t>nąć ryzyka dyskryminacji w obie strony, a także należałoby rozważyć standardy pracy z danymi „z ciała” (biometria, parametry zdrowotne).</w:t>
      </w:r>
    </w:p>
    <w:p w14:paraId="197C2960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Jeśli chodzi o regulacje, to pożądane będzie podejście warstwowe: inne zasady dla technologii naprawczo-zdrowotnych, in</w:t>
      </w:r>
      <w:r w:rsidRPr="00A81D0D">
        <w:rPr>
          <w:sz w:val="20"/>
          <w:szCs w:val="20"/>
          <w:lang w:val="pl-PL"/>
        </w:rPr>
        <w:t>ne dla ingerujących w autonomię/tożsamość. Konieczne będzie też przygotowanie standardów bezpieczeństwa i odpowiedzialności: certyfikacja, audyty, obowiązki producenta/operatora, procedury na wypadek awarii i ataku.</w:t>
      </w:r>
    </w:p>
    <w:p w14:paraId="4B4BFF79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W zakresie ochrony zdrowia i rynku </w:t>
      </w:r>
      <w:proofErr w:type="spellStart"/>
      <w:r w:rsidRPr="00A81D0D">
        <w:rPr>
          <w:sz w:val="20"/>
          <w:szCs w:val="20"/>
          <w:lang w:val="pl-PL"/>
        </w:rPr>
        <w:t>med-t</w:t>
      </w:r>
      <w:r w:rsidRPr="00A81D0D">
        <w:rPr>
          <w:sz w:val="20"/>
          <w:szCs w:val="20"/>
          <w:lang w:val="pl-PL"/>
        </w:rPr>
        <w:t>ech</w:t>
      </w:r>
      <w:proofErr w:type="spellEnd"/>
      <w:r w:rsidRPr="00A81D0D">
        <w:rPr>
          <w:sz w:val="20"/>
          <w:szCs w:val="20"/>
          <w:lang w:val="pl-PL"/>
        </w:rPr>
        <w:t xml:space="preserve"> autorzy podkreślają, że największy potencjał wdrożeniowy mają technologie naprawczo-zdrowotne, ale kluczowe będą m.in.: zaufanie, procedury zgody i ochrona danych medycznych. Zalecają też informowanie o ryzyku: ograniczeniach technologii, skutkach uboc</w:t>
      </w:r>
      <w:r w:rsidRPr="00A81D0D">
        <w:rPr>
          <w:sz w:val="20"/>
          <w:szCs w:val="20"/>
          <w:lang w:val="pl-PL"/>
        </w:rPr>
        <w:t>znych czy scenariuszach awarii.</w:t>
      </w:r>
    </w:p>
    <w:p w14:paraId="3D949641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W dziedzinie edukacji  sugerują natomiast, że warto uczyć rozróżniania naprawy ciała od zwiększania jego wydajności i od transformacji umysłu/tożsamości, wraz z idącymi za tym konsekwencjami dla autonomii i prywatności.</w:t>
      </w:r>
    </w:p>
    <w:p w14:paraId="08551887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Rapo</w:t>
      </w:r>
      <w:r w:rsidRPr="00A81D0D">
        <w:rPr>
          <w:sz w:val="20"/>
          <w:szCs w:val="20"/>
          <w:lang w:val="pl-PL"/>
        </w:rPr>
        <w:t>rt  został wzbogacony komentarzami  ekspertów reprezentujących różne podejścia i perspektywy: filozofów, psychologów, etyków antropologów czy specjalistów od zarządzania.</w:t>
      </w:r>
    </w:p>
    <w:p w14:paraId="439AAF83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Publikację „Czy staniemy się cyborgami? Raport z badań na temat postaw Polaków </w:t>
      </w:r>
      <w:r w:rsidRPr="00A81D0D">
        <w:rPr>
          <w:sz w:val="20"/>
          <w:szCs w:val="20"/>
          <w:lang w:val="pl-PL"/>
        </w:rPr>
        <w:lastRenderedPageBreak/>
        <w:t xml:space="preserve">wobec </w:t>
      </w:r>
      <w:r w:rsidRPr="00A81D0D">
        <w:rPr>
          <w:sz w:val="20"/>
          <w:szCs w:val="20"/>
          <w:lang w:val="pl-PL"/>
        </w:rPr>
        <w:t xml:space="preserve">technologicznych modyfikacji ciała” można pobrać </w:t>
      </w:r>
      <w:hyperlink r:id="rId7">
        <w:r w:rsidRPr="00A81D0D">
          <w:rPr>
            <w:color w:val="1155CC"/>
            <w:sz w:val="20"/>
            <w:szCs w:val="20"/>
            <w:u w:val="single"/>
            <w:lang w:val="pl-PL"/>
          </w:rPr>
          <w:t>tutaj</w:t>
        </w:r>
      </w:hyperlink>
      <w:r w:rsidRPr="00A81D0D">
        <w:rPr>
          <w:sz w:val="20"/>
          <w:szCs w:val="20"/>
          <w:lang w:val="pl-PL"/>
        </w:rPr>
        <w:t>.</w:t>
      </w:r>
    </w:p>
    <w:p w14:paraId="204BFE79" w14:textId="77777777" w:rsidR="00C26EEC" w:rsidRPr="00A81D0D" w:rsidRDefault="00F53C76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 xml:space="preserve">W tym roku (3-5 grudnia 2026 r.) odbędzie się piąta już konferencja </w:t>
      </w:r>
      <w:proofErr w:type="spellStart"/>
      <w:r w:rsidRPr="00A81D0D">
        <w:rPr>
          <w:sz w:val="20"/>
          <w:szCs w:val="20"/>
          <w:lang w:val="pl-PL"/>
        </w:rPr>
        <w:t>HumanTech</w:t>
      </w:r>
      <w:proofErr w:type="spellEnd"/>
      <w:r w:rsidRPr="00A81D0D">
        <w:rPr>
          <w:sz w:val="20"/>
          <w:szCs w:val="20"/>
          <w:lang w:val="pl-PL"/>
        </w:rPr>
        <w:t xml:space="preserve"> </w:t>
      </w:r>
      <w:proofErr w:type="spellStart"/>
      <w:r w:rsidRPr="00A81D0D">
        <w:rPr>
          <w:sz w:val="20"/>
          <w:szCs w:val="20"/>
          <w:lang w:val="pl-PL"/>
        </w:rPr>
        <w:t>Summit</w:t>
      </w:r>
      <w:proofErr w:type="spellEnd"/>
      <w:r w:rsidRPr="00A81D0D">
        <w:rPr>
          <w:sz w:val="20"/>
          <w:szCs w:val="20"/>
          <w:lang w:val="pl-PL"/>
        </w:rPr>
        <w:t xml:space="preserve"> organizowana przez Centrum </w:t>
      </w:r>
      <w:proofErr w:type="spellStart"/>
      <w:r w:rsidRPr="00A81D0D">
        <w:rPr>
          <w:sz w:val="20"/>
          <w:szCs w:val="20"/>
          <w:lang w:val="pl-PL"/>
        </w:rPr>
        <w:t>Humantech</w:t>
      </w:r>
      <w:proofErr w:type="spellEnd"/>
      <w:r w:rsidRPr="00A81D0D">
        <w:rPr>
          <w:sz w:val="20"/>
          <w:szCs w:val="20"/>
          <w:lang w:val="pl-PL"/>
        </w:rPr>
        <w:t xml:space="preserve"> Uniwersytetu SWPS, gdzie uczeni, innowatorzy i eksperci z całego świata spotkają się, aby spojrzeć na technologie z ludzkiej perspekty</w:t>
      </w:r>
      <w:r w:rsidRPr="00A81D0D">
        <w:rPr>
          <w:sz w:val="20"/>
          <w:szCs w:val="20"/>
          <w:lang w:val="pl-PL"/>
        </w:rPr>
        <w:t>wy.</w:t>
      </w:r>
    </w:p>
    <w:p w14:paraId="1E6E1F2E" w14:textId="77777777" w:rsidR="00C26EEC" w:rsidRPr="00A81D0D" w:rsidRDefault="00F53C76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A81D0D">
        <w:rPr>
          <w:rFonts w:ascii="Arial" w:eastAsia="Arial" w:hAnsi="Arial" w:cs="Arial"/>
          <w:b/>
          <w:bCs/>
          <w:lang w:val="pl-PL"/>
        </w:rPr>
        <w:t>****</w:t>
      </w:r>
    </w:p>
    <w:p w14:paraId="01AEFC89" w14:textId="77777777" w:rsidR="00C26EEC" w:rsidRPr="00A81D0D" w:rsidRDefault="00C26EEC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311AB890" w14:textId="77777777" w:rsidR="00C26EEC" w:rsidRPr="00A81D0D" w:rsidRDefault="00F53C7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A81D0D">
        <w:rPr>
          <w:b/>
          <w:bCs/>
          <w:sz w:val="20"/>
          <w:szCs w:val="20"/>
          <w:lang w:val="pl-PL"/>
        </w:rPr>
        <w:t>Uniwersytet SWPS</w:t>
      </w:r>
      <w:r w:rsidRPr="00A81D0D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</w:t>
      </w:r>
      <w:r w:rsidRPr="00A81D0D">
        <w:rPr>
          <w:sz w:val="20"/>
          <w:szCs w:val="20"/>
          <w:lang w:val="pl-PL"/>
        </w:rPr>
        <w:t>ów – w tym ponad tysiąc z zagranicy oraz ponad 4,5 tys. słuchaczek i słuchaczy studiów podyplomowych na ponad 50 kierunkach studiów stacjonarnych i ponad 40 niestacjonarnych i ok. 240 kierunkach studiów podyplomowych. Uniwersytet oferuje programy studiów z</w:t>
      </w:r>
      <w:r w:rsidRPr="00A81D0D">
        <w:rPr>
          <w:sz w:val="20"/>
          <w:szCs w:val="20"/>
          <w:lang w:val="pl-PL"/>
        </w:rPr>
        <w:t xml:space="preserve"> psychologii, prawa, zarządzania, dziennikarstwa, filologii, kulturoznawstwa, nowych technologii oraz grafiki i wzornictwa, a także edukację w postaci szkoleń i krótkich kursów akademickich. Uczelnia dba o wysoką wartość akademicką naszych programów oraz i</w:t>
      </w:r>
      <w:r w:rsidRPr="00A81D0D">
        <w:rPr>
          <w:sz w:val="20"/>
          <w:szCs w:val="20"/>
          <w:lang w:val="pl-PL"/>
        </w:rPr>
        <w:t>ch dostosowanie do wymagań zmieniającego się rynku pracy. Kampusy Uniwersytetu SWPS znajdują się w sześciu miastach: Warszawie (siedziba), Wrocławiu, Sopocie, Poznaniu, Katowicach i w Krakowie.</w:t>
      </w:r>
    </w:p>
    <w:p w14:paraId="692726E8" w14:textId="77777777" w:rsidR="00C26EEC" w:rsidRPr="00A81D0D" w:rsidRDefault="00C26EE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E0C84C6" w14:textId="77777777" w:rsidR="00C26EEC" w:rsidRPr="00A81D0D" w:rsidRDefault="00F53C7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t>Uczelnia posiada uprawnienia do nadawania stopnia doktora ora</w:t>
      </w:r>
      <w:r w:rsidRPr="00A81D0D">
        <w:rPr>
          <w:sz w:val="20"/>
          <w:szCs w:val="20"/>
          <w:lang w:val="pl-PL"/>
        </w:rPr>
        <w:t>z doktora habilitowanego w siedmiu dyscyplinach: psychologia, nauki o kulturze i religii, literaturoznawstwo, nauki prawne, nauki socjologiczne, nauki o polityce i administracji, sztuki plastyczne i konserwacja dzieł sztuki. Na Uniwersytecie SWPS funkcjonu</w:t>
      </w:r>
      <w:r w:rsidRPr="00A81D0D">
        <w:rPr>
          <w:sz w:val="20"/>
          <w:szCs w:val="20"/>
          <w:lang w:val="pl-PL"/>
        </w:rPr>
        <w:t>je pięć instytutów naukowych, które zajmują się organizacją i koordynacją działalności naukowej pracowników badawczych i badawczo-dydaktycznych uczelni w poszczególnych dyscyplinach: Instytut Psychologii, Instytut Nauk Humanistycznych, Instytut Nauk Społec</w:t>
      </w:r>
      <w:r w:rsidRPr="00A81D0D">
        <w:rPr>
          <w:sz w:val="20"/>
          <w:szCs w:val="20"/>
          <w:lang w:val="pl-PL"/>
        </w:rPr>
        <w:t>znych, Instytut Prawa oraz Instytut Projektowania. W uczelni działa blisko 30 centrów badawczych oraz ponad 175 kół naukowych.</w:t>
      </w:r>
    </w:p>
    <w:p w14:paraId="614E6862" w14:textId="77777777" w:rsidR="00C26EEC" w:rsidRPr="00A81D0D" w:rsidRDefault="00C26EE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18076A3F" w14:textId="77777777" w:rsidR="00C26EEC" w:rsidRPr="00A81D0D" w:rsidRDefault="00F53C76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A81D0D">
        <w:rPr>
          <w:sz w:val="20"/>
          <w:szCs w:val="20"/>
          <w:lang w:val="pl-PL"/>
        </w:rPr>
        <w:lastRenderedPageBreak/>
        <w:t xml:space="preserve">Uniwersytet SWPS należy do sojuszu </w:t>
      </w:r>
      <w:proofErr w:type="spellStart"/>
      <w:r w:rsidRPr="00A81D0D">
        <w:rPr>
          <w:sz w:val="20"/>
          <w:szCs w:val="20"/>
          <w:lang w:val="pl-PL"/>
        </w:rPr>
        <w:t>European</w:t>
      </w:r>
      <w:proofErr w:type="spellEnd"/>
      <w:r w:rsidRPr="00A81D0D">
        <w:rPr>
          <w:sz w:val="20"/>
          <w:szCs w:val="20"/>
          <w:lang w:val="pl-PL"/>
        </w:rPr>
        <w:t xml:space="preserve"> Reform University Alliance (ERUA). Jest to sojusz uczelni zawarty w ramach Inicjatyw</w:t>
      </w:r>
      <w:r w:rsidRPr="00A81D0D">
        <w:rPr>
          <w:sz w:val="20"/>
          <w:szCs w:val="20"/>
          <w:lang w:val="pl-PL"/>
        </w:rPr>
        <w:t>y Uniwersytetów Europejskich, powołanej i finansowanej przez Komisję Europejską.</w:t>
      </w:r>
    </w:p>
    <w:p w14:paraId="6F83A2EA" w14:textId="77777777" w:rsidR="00C26EEC" w:rsidRPr="00A81D0D" w:rsidRDefault="00C26EE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C26EEC" w:rsidRPr="00A81D0D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34EAFE" w14:textId="77777777" w:rsidR="00F53C76" w:rsidRDefault="00F53C76">
      <w:r>
        <w:separator/>
      </w:r>
    </w:p>
  </w:endnote>
  <w:endnote w:type="continuationSeparator" w:id="0">
    <w:p w14:paraId="2854925E" w14:textId="77777777" w:rsidR="00F53C76" w:rsidRDefault="00F53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16DBCBAE-840A-4778-BDFF-F2F0CF013D62}"/>
    <w:embedBold r:id="rId2" w:fontKey="{43D1301E-DC1D-49C3-A5F8-F8EF9C3189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7F6B5496-F07E-4BF1-BCAC-B8F1EC13104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789252AD-51D8-4444-B5E5-2EE0D8E7643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25333537-80C1-4D42-A4F9-CCAA64EAD4A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9309334-C287-4EC3-B358-95A6F5840D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B6AF9" w14:textId="77777777" w:rsidR="00C26EEC" w:rsidRDefault="00F53C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5EFBBED6" wp14:editId="7AD4FCBE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644036" w14:textId="77777777" w:rsidR="00C26EEC" w:rsidRDefault="00F53C76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5004936" w14:textId="77777777" w:rsidR="00C26EEC" w:rsidRDefault="00F53C76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57F0FF88" wp14:editId="5387DDA5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3FAE214" w14:textId="77777777" w:rsidR="00C26EEC" w:rsidRDefault="00F53C76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7E579D" w14:textId="77777777" w:rsidR="00F53C76" w:rsidRDefault="00F53C76">
      <w:r>
        <w:separator/>
      </w:r>
    </w:p>
  </w:footnote>
  <w:footnote w:type="continuationSeparator" w:id="0">
    <w:p w14:paraId="0A85E3E6" w14:textId="77777777" w:rsidR="00F53C76" w:rsidRDefault="00F53C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B753FA" w14:textId="77777777" w:rsidR="00C26EEC" w:rsidRDefault="00F53C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528E511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C00C5" w14:textId="77777777" w:rsidR="00C26EEC" w:rsidRDefault="00F53C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8C961AE" wp14:editId="20B51BE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0D17D3" w14:textId="77777777" w:rsidR="00C26EEC" w:rsidRDefault="00F53C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E4EE99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EEC"/>
    <w:rsid w:val="00A81D0D"/>
    <w:rsid w:val="00C26EEC"/>
    <w:rsid w:val="00F53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4781DDB6"/>
  <w15:docId w15:val="{B4B564CA-B895-482A-B191-45227AC00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wps.pl/images/DOKUMENTY/Raporty/Raport_HumanTech_cyborgizacja.pdf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6d7G7/yihulXKdGekArQTKFG/g==">CgMxLjA4AGomChRzdWdnZXN0Ljk5c3E2a2ZjbWExZhIOTWFsd2luYSBCdXN6a29qJgoUc3VnZ2VzdC5zNjc0M3draDk4ZTUSDk1hbHdpbmEgQnVzemtvaiYKFHN1Z2dlc3Qud21xMHFkeWltNzJ4Eg5NYWx3aW5hIEJ1c3prb2omChRzdWdnZXN0LnJiZnl1M2Mya3k4ZhIOTWFsd2luYSBCdXN6a29qJgoUc3VnZ2VzdC5leWEyZGJkdTRyZ3gSDk1hbHdpbmEgQnVzemtvaiYKFHN1Z2dlc3QuM3djZWE5ZHh1eGs2Eg5NYWx3aW5hIEJ1c3prb3IhMVFoRzd4Z09xMjJvMkhqcURTUkNTc3VRODVHRmZZZlR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1772</Words>
  <Characters>10634</Characters>
  <Application>Microsoft Office Word</Application>
  <DocSecurity>0</DocSecurity>
  <Lines>88</Lines>
  <Paragraphs>24</Paragraphs>
  <ScaleCrop>false</ScaleCrop>
  <Company>Uniwersytet SWPS</Company>
  <LinksUpToDate>false</LinksUpToDate>
  <CharactersWithSpaces>12382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2</cp:revision>
  <dcterms:created xsi:type="dcterms:W3CDTF">2026-02-04T08:37:00Z</dcterms:created>
  <dcterms:modified xsi:type="dcterms:W3CDTF">2026-02-04T08:37:00Z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